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F7" w:rsidRPr="000D31F7" w:rsidRDefault="000D31F7" w:rsidP="000D31F7">
      <w:pPr>
        <w:spacing w:before="100" w:beforeAutospacing="1" w:after="100" w:afterAutospacing="1" w:line="240" w:lineRule="auto"/>
        <w:outlineLvl w:val="0"/>
        <w:rPr>
          <w:rFonts w:ascii="Times New Roman" w:eastAsia="Times New Roman" w:hAnsi="Times New Roman"/>
          <w:b/>
          <w:bCs/>
          <w:kern w:val="36"/>
          <w:sz w:val="36"/>
          <w:szCs w:val="36"/>
          <w:lang w:eastAsia="ru-RU"/>
        </w:rPr>
      </w:pPr>
      <w:r w:rsidRPr="000D31F7">
        <w:rPr>
          <w:rFonts w:ascii="Times New Roman" w:eastAsia="Times New Roman" w:hAnsi="Times New Roman"/>
          <w:b/>
          <w:bCs/>
          <w:kern w:val="36"/>
          <w:sz w:val="48"/>
          <w:szCs w:val="48"/>
          <w:lang w:eastAsia="ru-RU"/>
        </w:rPr>
        <w:t xml:space="preserve">       </w:t>
      </w:r>
      <w:r w:rsidRPr="000D31F7">
        <w:rPr>
          <w:rFonts w:ascii="Times New Roman" w:eastAsia="Times New Roman" w:hAnsi="Times New Roman"/>
          <w:b/>
          <w:bCs/>
          <w:kern w:val="36"/>
          <w:sz w:val="36"/>
          <w:szCs w:val="36"/>
          <w:lang w:val="uk-UA" w:eastAsia="ru-RU"/>
        </w:rPr>
        <w:t xml:space="preserve">  </w:t>
      </w:r>
      <w:r w:rsidRPr="000D31F7">
        <w:rPr>
          <w:rFonts w:ascii="Times New Roman" w:eastAsia="Times New Roman" w:hAnsi="Times New Roman"/>
          <w:b/>
          <w:bCs/>
          <w:noProof/>
          <w:kern w:val="36"/>
          <w:sz w:val="48"/>
          <w:szCs w:val="48"/>
          <w:lang w:eastAsia="ru-RU"/>
        </w:rPr>
        <w:drawing>
          <wp:inline distT="0" distB="0" distL="0" distR="0" wp14:anchorId="5C525B7B" wp14:editId="5E8C66E2">
            <wp:extent cx="5600700" cy="1257300"/>
            <wp:effectExtent l="0" t="0" r="0" b="0"/>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rsidR="00BB2F04" w:rsidRDefault="00BB2F04" w:rsidP="00BB2F04">
      <w:pPr>
        <w:spacing w:after="0" w:line="240" w:lineRule="auto"/>
        <w:jc w:val="center"/>
        <w:rPr>
          <w:rFonts w:ascii="Times New Roman" w:eastAsia="Times New Roman" w:hAnsi="Times New Roman"/>
          <w:b/>
          <w:sz w:val="44"/>
          <w:szCs w:val="44"/>
          <w:lang w:val="uk-UA" w:eastAsia="ru-RU"/>
        </w:rPr>
      </w:pPr>
      <w:r>
        <w:rPr>
          <w:rFonts w:ascii="Times New Roman" w:eastAsia="Times New Roman" w:hAnsi="Times New Roman"/>
          <w:b/>
          <w:sz w:val="44"/>
          <w:szCs w:val="44"/>
          <w:lang w:val="uk-UA" w:eastAsia="ru-RU"/>
        </w:rPr>
        <w:t>Одеська обласна організація</w:t>
      </w:r>
    </w:p>
    <w:p w:rsidR="00BB2F04" w:rsidRDefault="00BB2F04" w:rsidP="00BB2F04">
      <w:pPr>
        <w:spacing w:after="0" w:line="240" w:lineRule="auto"/>
        <w:jc w:val="center"/>
        <w:rPr>
          <w:rFonts w:ascii="Times New Roman" w:eastAsia="Times New Roman" w:hAnsi="Times New Roman"/>
          <w:b/>
          <w:sz w:val="28"/>
          <w:szCs w:val="28"/>
          <w:lang w:val="uk-UA" w:eastAsia="ru-RU"/>
        </w:rPr>
      </w:pPr>
    </w:p>
    <w:p w:rsidR="00BB2F04" w:rsidRDefault="00BB2F04" w:rsidP="00BB2F04">
      <w:pPr>
        <w:spacing w:after="0" w:line="240" w:lineRule="auto"/>
        <w:jc w:val="center"/>
        <w:rPr>
          <w:rFonts w:ascii="Times New Roman" w:eastAsia="Times New Roman" w:hAnsi="Times New Roman"/>
          <w:b/>
          <w:sz w:val="28"/>
          <w:szCs w:val="28"/>
          <w:lang w:val="uk-UA" w:eastAsia="ru-RU"/>
        </w:rPr>
      </w:pPr>
    </w:p>
    <w:p w:rsidR="00BB2F04" w:rsidRDefault="00BB2F04" w:rsidP="00BB2F04">
      <w:pPr>
        <w:spacing w:after="0" w:line="240" w:lineRule="auto"/>
        <w:jc w:val="center"/>
        <w:rPr>
          <w:rFonts w:ascii="Times New Roman" w:eastAsia="Times New Roman" w:hAnsi="Times New Roman"/>
          <w:b/>
          <w:sz w:val="28"/>
          <w:szCs w:val="28"/>
          <w:lang w:val="uk-UA" w:eastAsia="ru-RU"/>
        </w:rPr>
      </w:pPr>
    </w:p>
    <w:p w:rsidR="00BB2F04" w:rsidRDefault="00BB2F04" w:rsidP="00BB2F04">
      <w:pPr>
        <w:spacing w:after="0" w:line="240"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r>
        <w:rPr>
          <w:rFonts w:ascii="Times New Roman" w:eastAsia="Times New Roman" w:hAnsi="Times New Roman"/>
          <w:b/>
          <w:noProof/>
          <w:sz w:val="24"/>
          <w:szCs w:val="24"/>
          <w:lang w:eastAsia="ru-RU"/>
        </w:rPr>
        <mc:AlternateContent>
          <mc:Choice Requires="wps">
            <w:drawing>
              <wp:inline distT="0" distB="0" distL="0" distR="0">
                <wp:extent cx="3788410" cy="405130"/>
                <wp:effectExtent l="0" t="0" r="39370" b="27305"/>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8410" cy="405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B2F04" w:rsidRDefault="00BB2F04" w:rsidP="00BB2F04">
                            <w:pPr>
                              <w:pStyle w:val="a7"/>
                              <w:spacing w:before="0" w:beforeAutospacing="0" w:after="0" w:afterAutospacing="0"/>
                              <w:jc w:val="center"/>
                            </w:pPr>
                            <w:proofErr w:type="spellStart"/>
                            <w:r w:rsidRPr="00BB2F0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BB2F0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BB2F0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4" o:spid="_x0000_s1026" type="#_x0000_t202" style="width:298.3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" filled="f" stroked="f">
                <v:stroke joinstyle="round"/>
                <o:lock v:ext="edit" shapetype="t"/>
                <v:textbox style="mso-fit-shape-to-text:t">
                  <w:txbxContent>
                    <w:p w:rsidR="00BB2F04" w:rsidRDefault="00BB2F04" w:rsidP="00BB2F04">
                      <w:pPr>
                        <w:pStyle w:val="a7"/>
                        <w:spacing w:before="0" w:beforeAutospacing="0" w:after="0" w:afterAutospacing="0"/>
                        <w:jc w:val="center"/>
                      </w:pPr>
                      <w:proofErr w:type="spellStart"/>
                      <w:r w:rsidRPr="00BB2F0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BB2F0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BB2F0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anchorlock/>
              </v:shape>
            </w:pict>
          </mc:Fallback>
        </mc:AlternateContent>
      </w:r>
    </w:p>
    <w:p w:rsidR="00BB2F04" w:rsidRDefault="00BB2F04" w:rsidP="00BB2F04">
      <w:pPr>
        <w:spacing w:after="0" w:line="240" w:lineRule="auto"/>
        <w:jc w:val="center"/>
        <w:rPr>
          <w:rFonts w:ascii="Times New Roman" w:eastAsia="Times New Roman" w:hAnsi="Times New Roman"/>
          <w:b/>
          <w:sz w:val="28"/>
          <w:szCs w:val="28"/>
          <w:lang w:val="uk-UA" w:eastAsia="ru-RU"/>
        </w:rPr>
      </w:pPr>
    </w:p>
    <w:p w:rsidR="00BB2F04" w:rsidRDefault="00BB2F04" w:rsidP="00BB2F04">
      <w:pPr>
        <w:spacing w:after="0" w:line="240" w:lineRule="auto"/>
        <w:jc w:val="center"/>
        <w:rPr>
          <w:rFonts w:ascii="Times New Roman" w:eastAsia="Times New Roman" w:hAnsi="Times New Roman"/>
          <w:b/>
          <w:sz w:val="28"/>
          <w:szCs w:val="28"/>
          <w:lang w:val="uk-UA" w:eastAsia="ru-RU"/>
        </w:rPr>
      </w:pPr>
    </w:p>
    <w:p w:rsidR="00BB2F04" w:rsidRDefault="00BB2F04" w:rsidP="00BB2F04">
      <w:pPr>
        <w:spacing w:after="0" w:line="240" w:lineRule="auto"/>
        <w:jc w:val="center"/>
        <w:rPr>
          <w:rFonts w:ascii="Times New Roman" w:eastAsia="Times New Roman" w:hAnsi="Times New Roman"/>
          <w:b/>
          <w:sz w:val="36"/>
          <w:szCs w:val="36"/>
          <w:lang w:val="uk-UA" w:eastAsia="ru-RU"/>
        </w:rPr>
      </w:pPr>
      <w:r>
        <w:rPr>
          <w:rFonts w:ascii="Times New Roman" w:eastAsia="Times New Roman" w:hAnsi="Times New Roman"/>
          <w:b/>
          <w:sz w:val="36"/>
          <w:szCs w:val="36"/>
          <w:lang w:val="uk-UA" w:eastAsia="ru-RU"/>
        </w:rPr>
        <w:t xml:space="preserve">№ </w:t>
      </w:r>
      <w:r>
        <w:rPr>
          <w:rFonts w:ascii="Times New Roman" w:eastAsia="Times New Roman" w:hAnsi="Times New Roman"/>
          <w:b/>
          <w:sz w:val="36"/>
          <w:szCs w:val="36"/>
          <w:lang w:val="uk-UA" w:eastAsia="ru-RU"/>
        </w:rPr>
        <w:t>43</w:t>
      </w:r>
    </w:p>
    <w:p w:rsidR="00BB2F04" w:rsidRDefault="00BB2F04" w:rsidP="00BB2F04">
      <w:pPr>
        <w:tabs>
          <w:tab w:val="left" w:pos="5205"/>
        </w:tabs>
        <w:spacing w:after="0" w:line="240" w:lineRule="auto"/>
        <w:rPr>
          <w:rFonts w:ascii="Times New Roman" w:eastAsia="Times New Roman" w:hAnsi="Times New Roman"/>
          <w:b/>
          <w:sz w:val="36"/>
          <w:szCs w:val="36"/>
          <w:lang w:val="uk-UA" w:eastAsia="ru-RU"/>
        </w:rPr>
      </w:pPr>
      <w:r>
        <w:rPr>
          <w:rFonts w:ascii="Times New Roman" w:eastAsia="Times New Roman" w:hAnsi="Times New Roman"/>
          <w:b/>
          <w:sz w:val="36"/>
          <w:szCs w:val="36"/>
          <w:lang w:val="uk-UA" w:eastAsia="ru-RU"/>
        </w:rPr>
        <w:tab/>
      </w:r>
    </w:p>
    <w:p w:rsidR="00BB2F04" w:rsidRDefault="00BB2F04" w:rsidP="00BB2F04">
      <w:pPr>
        <w:spacing w:after="0" w:line="240" w:lineRule="auto"/>
        <w:jc w:val="center"/>
        <w:rPr>
          <w:rFonts w:ascii="Times New Roman" w:eastAsia="Times New Roman" w:hAnsi="Times New Roman"/>
          <w:b/>
          <w:sz w:val="36"/>
          <w:szCs w:val="36"/>
          <w:lang w:val="uk-UA" w:eastAsia="ru-RU"/>
        </w:rPr>
      </w:pPr>
      <w:r>
        <w:rPr>
          <w:rFonts w:ascii="Times New Roman" w:eastAsia="Times New Roman" w:hAnsi="Times New Roman"/>
          <w:b/>
          <w:sz w:val="36"/>
          <w:szCs w:val="36"/>
          <w:lang w:val="uk-UA" w:eastAsia="ru-RU"/>
        </w:rPr>
        <w:t>вересень 2022 р.</w:t>
      </w:r>
    </w:p>
    <w:p w:rsidR="00BB2F04" w:rsidRDefault="00BB2F04" w:rsidP="00BB2F04">
      <w:pPr>
        <w:rPr>
          <w:lang w:val="uk-UA"/>
        </w:rPr>
      </w:pPr>
    </w:p>
    <w:p w:rsidR="00BB2F04" w:rsidRDefault="00BB2F04" w:rsidP="00BB2F04">
      <w:pPr>
        <w:jc w:val="center"/>
        <w:rPr>
          <w:rFonts w:ascii="Times New Roman" w:hAnsi="Times New Roman"/>
          <w:b/>
          <w:color w:val="1D1D1B"/>
          <w:sz w:val="36"/>
          <w:szCs w:val="53"/>
          <w:shd w:val="clear" w:color="auto" w:fill="FFFFFF"/>
          <w:lang w:val="uk-UA"/>
        </w:rPr>
      </w:pPr>
    </w:p>
    <w:p w:rsidR="00BB2F04" w:rsidRDefault="00B424AB" w:rsidP="00B424AB">
      <w:pPr>
        <w:jc w:val="center"/>
        <w:rPr>
          <w:sz w:val="28"/>
          <w:szCs w:val="28"/>
          <w:lang w:val="uk-UA"/>
        </w:rPr>
      </w:pPr>
      <w:r w:rsidRPr="00B424AB">
        <w:rPr>
          <w:rFonts w:ascii="Times New Roman" w:eastAsiaTheme="minorHAnsi" w:hAnsi="Times New Roman"/>
          <w:b/>
          <w:color w:val="002060"/>
          <w:sz w:val="44"/>
          <w:szCs w:val="44"/>
          <w:lang w:val="uk-UA"/>
        </w:rPr>
        <w:t>Деякі питання застосування податкової соціальної пільги</w:t>
      </w:r>
    </w:p>
    <w:p w:rsidR="00BB2F04" w:rsidRDefault="00BB2F04" w:rsidP="00BB2F04">
      <w:pPr>
        <w:rPr>
          <w:sz w:val="28"/>
          <w:szCs w:val="28"/>
          <w:lang w:val="uk-UA"/>
        </w:rPr>
      </w:pPr>
    </w:p>
    <w:p w:rsidR="00BB2F04" w:rsidRDefault="00BB2F04" w:rsidP="00BB2F04">
      <w:pPr>
        <w:rPr>
          <w:sz w:val="28"/>
          <w:szCs w:val="28"/>
          <w:lang w:val="uk-UA"/>
        </w:rPr>
      </w:pPr>
    </w:p>
    <w:p w:rsidR="00BB2F04" w:rsidRDefault="00BB2F04" w:rsidP="00BB2F04">
      <w:pPr>
        <w:rPr>
          <w:sz w:val="28"/>
          <w:szCs w:val="28"/>
          <w:lang w:val="uk-UA"/>
        </w:rPr>
      </w:pPr>
    </w:p>
    <w:p w:rsidR="00B424AB" w:rsidRDefault="00B424AB" w:rsidP="00BB2F04">
      <w:pPr>
        <w:rPr>
          <w:sz w:val="28"/>
          <w:szCs w:val="28"/>
          <w:lang w:val="uk-UA"/>
        </w:rPr>
      </w:pPr>
    </w:p>
    <w:p w:rsidR="00B424AB" w:rsidRDefault="00B424AB" w:rsidP="00BB2F04">
      <w:pPr>
        <w:rPr>
          <w:sz w:val="28"/>
          <w:szCs w:val="28"/>
          <w:lang w:val="uk-UA"/>
        </w:rPr>
      </w:pPr>
    </w:p>
    <w:p w:rsidR="00BB2F04" w:rsidRDefault="00BB2F04" w:rsidP="00BB2F04">
      <w:pPr>
        <w:rPr>
          <w:sz w:val="28"/>
          <w:szCs w:val="28"/>
          <w:lang w:val="uk-UA"/>
        </w:rPr>
      </w:pPr>
    </w:p>
    <w:p w:rsidR="00BB2F04" w:rsidRDefault="00BB2F04" w:rsidP="00BB2F04">
      <w:pPr>
        <w:rPr>
          <w:sz w:val="28"/>
          <w:szCs w:val="28"/>
          <w:lang w:val="uk-UA"/>
        </w:rPr>
      </w:pPr>
    </w:p>
    <w:p w:rsidR="00BB2F04" w:rsidRDefault="00BB2F04">
      <w:pPr>
        <w:rPr>
          <w:b/>
          <w:bCs/>
          <w:sz w:val="32"/>
          <w:szCs w:val="32"/>
          <w:lang w:val="uk-UA"/>
        </w:rPr>
      </w:pPr>
    </w:p>
    <w:p w:rsidR="00BB2F04" w:rsidRDefault="00BB2F04">
      <w:pPr>
        <w:rPr>
          <w:b/>
          <w:bCs/>
          <w:sz w:val="32"/>
          <w:szCs w:val="32"/>
          <w:lang w:val="uk-UA"/>
        </w:rPr>
      </w:pPr>
    </w:p>
    <w:p w:rsidR="00496B77" w:rsidRDefault="003F21C9" w:rsidP="00BB2F04">
      <w:pPr>
        <w:spacing w:after="0" w:line="252" w:lineRule="auto"/>
        <w:ind w:firstLine="425"/>
        <w:jc w:val="center"/>
        <w:rPr>
          <w:rFonts w:ascii="Times New Roman" w:hAnsi="Times New Roman"/>
          <w:b/>
          <w:bCs/>
          <w:sz w:val="28"/>
          <w:szCs w:val="28"/>
          <w:lang w:val="uk-UA"/>
        </w:rPr>
      </w:pPr>
      <w:bookmarkStart w:id="0" w:name="_Hlk112752864"/>
      <w:r w:rsidRPr="00BB2F04">
        <w:rPr>
          <w:rFonts w:ascii="Times New Roman" w:hAnsi="Times New Roman"/>
          <w:b/>
          <w:bCs/>
          <w:sz w:val="28"/>
          <w:szCs w:val="28"/>
          <w:lang w:val="uk-UA"/>
        </w:rPr>
        <w:lastRenderedPageBreak/>
        <w:t>Деякі питання застосування п</w:t>
      </w:r>
      <w:r w:rsidR="00B66D0F" w:rsidRPr="00BB2F04">
        <w:rPr>
          <w:rFonts w:ascii="Times New Roman" w:hAnsi="Times New Roman"/>
          <w:b/>
          <w:bCs/>
          <w:sz w:val="28"/>
          <w:szCs w:val="28"/>
          <w:lang w:val="uk-UA"/>
        </w:rPr>
        <w:t>одатков</w:t>
      </w:r>
      <w:r w:rsidRPr="00BB2F04">
        <w:rPr>
          <w:rFonts w:ascii="Times New Roman" w:hAnsi="Times New Roman"/>
          <w:b/>
          <w:bCs/>
          <w:sz w:val="28"/>
          <w:szCs w:val="28"/>
          <w:lang w:val="uk-UA"/>
        </w:rPr>
        <w:t>ої</w:t>
      </w:r>
      <w:r w:rsidR="00B66D0F" w:rsidRPr="00BB2F04">
        <w:rPr>
          <w:rFonts w:ascii="Times New Roman" w:hAnsi="Times New Roman"/>
          <w:b/>
          <w:bCs/>
          <w:sz w:val="28"/>
          <w:szCs w:val="28"/>
          <w:lang w:val="uk-UA"/>
        </w:rPr>
        <w:t xml:space="preserve"> соц</w:t>
      </w:r>
      <w:r w:rsidRPr="00BB2F04">
        <w:rPr>
          <w:rFonts w:ascii="Times New Roman" w:hAnsi="Times New Roman"/>
          <w:b/>
          <w:bCs/>
          <w:sz w:val="28"/>
          <w:szCs w:val="28"/>
          <w:lang w:val="uk-UA"/>
        </w:rPr>
        <w:t>і</w:t>
      </w:r>
      <w:r w:rsidR="00B66D0F" w:rsidRPr="00BB2F04">
        <w:rPr>
          <w:rFonts w:ascii="Times New Roman" w:hAnsi="Times New Roman"/>
          <w:b/>
          <w:bCs/>
          <w:sz w:val="28"/>
          <w:szCs w:val="28"/>
          <w:lang w:val="uk-UA"/>
        </w:rPr>
        <w:t>альн</w:t>
      </w:r>
      <w:r w:rsidRPr="00BB2F04">
        <w:rPr>
          <w:rFonts w:ascii="Times New Roman" w:hAnsi="Times New Roman"/>
          <w:b/>
          <w:bCs/>
          <w:sz w:val="28"/>
          <w:szCs w:val="28"/>
          <w:lang w:val="uk-UA"/>
        </w:rPr>
        <w:t>ої</w:t>
      </w:r>
      <w:r w:rsidR="00B66D0F" w:rsidRPr="00BB2F04">
        <w:rPr>
          <w:rFonts w:ascii="Times New Roman" w:hAnsi="Times New Roman"/>
          <w:b/>
          <w:bCs/>
          <w:sz w:val="28"/>
          <w:szCs w:val="28"/>
          <w:lang w:val="uk-UA"/>
        </w:rPr>
        <w:t xml:space="preserve"> пільг</w:t>
      </w:r>
      <w:r w:rsidRPr="00BB2F04">
        <w:rPr>
          <w:rFonts w:ascii="Times New Roman" w:hAnsi="Times New Roman"/>
          <w:b/>
          <w:bCs/>
          <w:sz w:val="28"/>
          <w:szCs w:val="28"/>
          <w:lang w:val="uk-UA"/>
        </w:rPr>
        <w:t>и</w:t>
      </w:r>
    </w:p>
    <w:p w:rsidR="00BB2F04" w:rsidRPr="00BB2F04" w:rsidRDefault="00BB2F04" w:rsidP="00BB2F04">
      <w:pPr>
        <w:spacing w:after="0" w:line="252" w:lineRule="auto"/>
        <w:ind w:firstLine="425"/>
        <w:jc w:val="center"/>
        <w:rPr>
          <w:rFonts w:ascii="Times New Roman" w:hAnsi="Times New Roman"/>
          <w:b/>
          <w:bCs/>
          <w:sz w:val="28"/>
          <w:szCs w:val="28"/>
          <w:lang w:val="uk-UA"/>
        </w:rPr>
      </w:pPr>
    </w:p>
    <w:p w:rsidR="001531AE" w:rsidRPr="00BB2F04" w:rsidRDefault="001531AE" w:rsidP="00BB2F04">
      <w:pPr>
        <w:spacing w:after="0" w:line="252" w:lineRule="auto"/>
        <w:ind w:firstLine="425"/>
        <w:jc w:val="both"/>
        <w:rPr>
          <w:rFonts w:ascii="Times New Roman" w:eastAsia="Times New Roman" w:hAnsi="Times New Roman"/>
          <w:sz w:val="28"/>
          <w:szCs w:val="28"/>
          <w:lang w:val="uk-UA" w:eastAsia="ru-RU"/>
        </w:rPr>
      </w:pPr>
      <w:bookmarkStart w:id="1" w:name="_GoBack"/>
      <w:bookmarkEnd w:id="0"/>
      <w:bookmarkEnd w:id="1"/>
      <w:r w:rsidRPr="00BB2F04">
        <w:rPr>
          <w:rFonts w:ascii="Times New Roman" w:eastAsia="Times New Roman" w:hAnsi="Times New Roman"/>
          <w:sz w:val="28"/>
          <w:szCs w:val="28"/>
          <w:lang w:val="uk-UA" w:eastAsia="ru-RU"/>
        </w:rPr>
        <w:t>Платник податку на доходи фізичних осіб має право на зменшення суми загального місячного оподатковуваного доходу, отримуваного від одного роботодавця у вигляді заробітної плати (інших прирівняних до неї відповідно до законодавства виплат, компенсацій та винагород), на суму податкової соціальної пільги, якщо його розмір не перевищує суми, що дорівнює розміру місячного прожиткового мінімуму, діючого для працездатної особи на 1 січня звітного податкового року, помноженого на 1,4 та округленого до найближчих 10 гривень (</w:t>
      </w:r>
      <w:r w:rsidRPr="00BB2F04">
        <w:rPr>
          <w:rFonts w:ascii="Times New Roman" w:eastAsiaTheme="majorEastAsia" w:hAnsi="Times New Roman"/>
          <w:b/>
          <w:bCs/>
          <w:sz w:val="28"/>
          <w:szCs w:val="28"/>
          <w:lang w:val="uk-UA" w:eastAsia="ru-RU"/>
        </w:rPr>
        <w:t>у 2022 році 3470 грн</w:t>
      </w:r>
      <w:r w:rsidRPr="00BB2F04">
        <w:rPr>
          <w:rFonts w:ascii="Times New Roman" w:eastAsia="Times New Roman" w:hAnsi="Times New Roman"/>
          <w:sz w:val="28"/>
          <w:szCs w:val="28"/>
          <w:lang w:val="uk-UA" w:eastAsia="ru-RU"/>
        </w:rPr>
        <w:t>).</w:t>
      </w:r>
    </w:p>
    <w:p w:rsidR="001531AE" w:rsidRPr="00BB2F04" w:rsidRDefault="001531AE" w:rsidP="00BB2F04">
      <w:pPr>
        <w:spacing w:after="0" w:line="252" w:lineRule="auto"/>
        <w:ind w:firstLine="425"/>
        <w:jc w:val="both"/>
        <w:rPr>
          <w:rFonts w:ascii="Times New Roman" w:hAnsi="Times New Roman"/>
          <w:sz w:val="28"/>
          <w:szCs w:val="28"/>
          <w:lang w:val="uk-UA"/>
        </w:rPr>
      </w:pPr>
    </w:p>
    <w:p w:rsidR="00496B77" w:rsidRDefault="00496B77" w:rsidP="00BB2F04">
      <w:pPr>
        <w:tabs>
          <w:tab w:val="left" w:pos="708"/>
        </w:tabs>
        <w:spacing w:after="0" w:line="252" w:lineRule="auto"/>
        <w:ind w:firstLine="425"/>
        <w:jc w:val="both"/>
        <w:outlineLvl w:val="0"/>
        <w:rPr>
          <w:rFonts w:ascii="Times New Roman" w:eastAsia="Times New Roman" w:hAnsi="Times New Roman"/>
          <w:b/>
          <w:bCs/>
          <w:kern w:val="36"/>
          <w:sz w:val="28"/>
          <w:szCs w:val="28"/>
          <w:lang w:val="uk-UA" w:eastAsia="ru-RU"/>
        </w:rPr>
      </w:pPr>
      <w:r w:rsidRPr="00BB2F04">
        <w:rPr>
          <w:rFonts w:ascii="Times New Roman" w:eastAsia="Times New Roman" w:hAnsi="Times New Roman"/>
          <w:b/>
          <w:bCs/>
          <w:kern w:val="36"/>
          <w:sz w:val="28"/>
          <w:szCs w:val="28"/>
          <w:lang w:val="uk-UA" w:eastAsia="ru-RU"/>
        </w:rPr>
        <w:t>Роботодавець застосовував ПСП до зарплати працівника без заяви: хто буде сплачувати ПДФО?</w:t>
      </w:r>
    </w:p>
    <w:p w:rsidR="00BB2F04" w:rsidRPr="00BB2F04" w:rsidRDefault="00BB2F04" w:rsidP="00BB2F04">
      <w:pPr>
        <w:tabs>
          <w:tab w:val="left" w:pos="708"/>
        </w:tabs>
        <w:spacing w:after="0" w:line="252" w:lineRule="auto"/>
        <w:ind w:firstLine="425"/>
        <w:jc w:val="both"/>
        <w:outlineLvl w:val="0"/>
        <w:rPr>
          <w:rFonts w:ascii="Times New Roman" w:eastAsia="Times New Roman" w:hAnsi="Times New Roman"/>
          <w:b/>
          <w:bCs/>
          <w:kern w:val="36"/>
          <w:sz w:val="28"/>
          <w:szCs w:val="28"/>
          <w:lang w:val="uk-UA" w:eastAsia="ru-RU"/>
        </w:rPr>
      </w:pPr>
    </w:p>
    <w:p w:rsidR="00496B77" w:rsidRPr="00BB2F04" w:rsidRDefault="00DA760E"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В</w:t>
      </w:r>
      <w:r w:rsidR="00496B77" w:rsidRPr="00BB2F04">
        <w:rPr>
          <w:rFonts w:ascii="Times New Roman" w:eastAsia="Times New Roman" w:hAnsi="Times New Roman"/>
          <w:sz w:val="28"/>
          <w:szCs w:val="28"/>
          <w:lang w:val="uk-UA" w:eastAsia="ru-RU"/>
        </w:rPr>
        <w:t>ідповідно до </w:t>
      </w:r>
      <w:proofErr w:type="spellStart"/>
      <w:r w:rsidR="00496B77" w:rsidRPr="00BB2F04">
        <w:rPr>
          <w:rFonts w:ascii="Times New Roman" w:eastAsia="Times New Roman" w:hAnsi="Times New Roman"/>
          <w:sz w:val="28"/>
          <w:szCs w:val="28"/>
          <w:lang w:val="uk-UA" w:eastAsia="ru-RU"/>
        </w:rPr>
        <w:fldChar w:fldCharType="begin"/>
      </w:r>
      <w:r w:rsidR="00496B77" w:rsidRPr="00BB2F04">
        <w:rPr>
          <w:rFonts w:ascii="Times New Roman" w:eastAsia="Times New Roman" w:hAnsi="Times New Roman"/>
          <w:sz w:val="28"/>
          <w:szCs w:val="28"/>
          <w:lang w:val="uk-UA" w:eastAsia="ru-RU"/>
        </w:rPr>
        <w:instrText xml:space="preserve"> HYPERLINK "https://docs.dtkt.ua/doc/2755-17?page=31" \l "pn4695" \t "_blank" </w:instrText>
      </w:r>
      <w:r w:rsidR="00496B77" w:rsidRPr="00BB2F04">
        <w:rPr>
          <w:rFonts w:ascii="Times New Roman" w:eastAsia="Times New Roman" w:hAnsi="Times New Roman"/>
          <w:sz w:val="28"/>
          <w:szCs w:val="28"/>
          <w:lang w:val="uk-UA" w:eastAsia="ru-RU"/>
        </w:rPr>
        <w:fldChar w:fldCharType="separate"/>
      </w:r>
      <w:r w:rsidR="00496B77" w:rsidRPr="00BB2F04">
        <w:rPr>
          <w:rFonts w:ascii="Times New Roman" w:eastAsiaTheme="majorEastAsia" w:hAnsi="Times New Roman"/>
          <w:sz w:val="28"/>
          <w:szCs w:val="28"/>
          <w:lang w:val="uk-UA" w:eastAsia="ru-RU"/>
        </w:rPr>
        <w:t>пп</w:t>
      </w:r>
      <w:proofErr w:type="spellEnd"/>
      <w:r w:rsidR="00496B77" w:rsidRPr="00BB2F04">
        <w:rPr>
          <w:rFonts w:ascii="Times New Roman" w:eastAsiaTheme="majorEastAsia" w:hAnsi="Times New Roman"/>
          <w:sz w:val="28"/>
          <w:szCs w:val="28"/>
          <w:lang w:val="uk-UA" w:eastAsia="ru-RU"/>
        </w:rPr>
        <w:t>. 169.2.1 ПКУ</w:t>
      </w:r>
      <w:r w:rsidR="00496B77" w:rsidRPr="00BB2F04">
        <w:rPr>
          <w:rFonts w:ascii="Times New Roman" w:eastAsia="Times New Roman" w:hAnsi="Times New Roman"/>
          <w:sz w:val="28"/>
          <w:szCs w:val="28"/>
          <w:lang w:val="uk-UA" w:eastAsia="ru-RU"/>
        </w:rPr>
        <w:fldChar w:fldCharType="end"/>
      </w:r>
      <w:r w:rsidR="00496B77" w:rsidRPr="00BB2F04">
        <w:rPr>
          <w:rFonts w:ascii="Times New Roman" w:eastAsia="Times New Roman" w:hAnsi="Times New Roman"/>
          <w:sz w:val="28"/>
          <w:szCs w:val="28"/>
          <w:lang w:val="uk-UA" w:eastAsia="ru-RU"/>
        </w:rPr>
        <w:t xml:space="preserve"> податкова соціальна пільга застосовується до нарахованого платнику податку місячного доходу у вигляді заробітної плати тільки за одним місцем його нарахування (виплати).</w:t>
      </w:r>
    </w:p>
    <w:p w:rsidR="00DA760E" w:rsidRPr="00BB2F04" w:rsidRDefault="00496B77"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 xml:space="preserve">Податкова соціальна пільга починає застосовуватися до нарахованих доходів у вигляді заробітної плати з дня отримання роботодавцем заяви платника податку про застосування пільги та документів, що підтверджують таке право. </w:t>
      </w:r>
    </w:p>
    <w:p w:rsidR="00496B77" w:rsidRPr="00BB2F04" w:rsidRDefault="00496B77"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Роботодавець відображає у податковій звітності всі випадки застосування або незастосування податкової соціальної пільги згідно з отриманими від платників податку заявами про застосування пільги, а також заявами про відмову від такої пільги (</w:t>
      </w:r>
      <w:proofErr w:type="spellStart"/>
      <w:r w:rsidRPr="00BB2F04">
        <w:rPr>
          <w:rFonts w:ascii="Times New Roman" w:eastAsia="Times New Roman" w:hAnsi="Times New Roman"/>
          <w:sz w:val="28"/>
          <w:szCs w:val="28"/>
          <w:lang w:val="uk-UA" w:eastAsia="ru-RU"/>
        </w:rPr>
        <w:fldChar w:fldCharType="begin"/>
      </w:r>
      <w:r w:rsidRPr="00BB2F04">
        <w:rPr>
          <w:rFonts w:ascii="Times New Roman" w:eastAsia="Times New Roman" w:hAnsi="Times New Roman"/>
          <w:sz w:val="28"/>
          <w:szCs w:val="28"/>
          <w:lang w:val="uk-UA" w:eastAsia="ru-RU"/>
        </w:rPr>
        <w:instrText xml:space="preserve"> HYPERLINK "https://docs.dtkt.ua/doc/2755-17?page=31" \l "pn4696" \t "_blank" </w:instrText>
      </w:r>
      <w:r w:rsidRPr="00BB2F04">
        <w:rPr>
          <w:rFonts w:ascii="Times New Roman" w:eastAsia="Times New Roman" w:hAnsi="Times New Roman"/>
          <w:sz w:val="28"/>
          <w:szCs w:val="28"/>
          <w:lang w:val="uk-UA" w:eastAsia="ru-RU"/>
        </w:rPr>
        <w:fldChar w:fldCharType="separate"/>
      </w:r>
      <w:r w:rsidRPr="00BB2F04">
        <w:rPr>
          <w:rFonts w:ascii="Times New Roman" w:eastAsiaTheme="majorEastAsia" w:hAnsi="Times New Roman"/>
          <w:sz w:val="28"/>
          <w:szCs w:val="28"/>
          <w:lang w:val="uk-UA" w:eastAsia="ru-RU"/>
        </w:rPr>
        <w:t>пп</w:t>
      </w:r>
      <w:proofErr w:type="spellEnd"/>
      <w:r w:rsidRPr="00BB2F04">
        <w:rPr>
          <w:rFonts w:ascii="Times New Roman" w:eastAsiaTheme="majorEastAsia" w:hAnsi="Times New Roman"/>
          <w:sz w:val="28"/>
          <w:szCs w:val="28"/>
          <w:lang w:val="uk-UA" w:eastAsia="ru-RU"/>
        </w:rPr>
        <w:t>. 169.2.2 ПКУ</w:t>
      </w:r>
      <w:r w:rsidRPr="00BB2F04">
        <w:rPr>
          <w:rFonts w:ascii="Times New Roman" w:eastAsia="Times New Roman" w:hAnsi="Times New Roman"/>
          <w:sz w:val="28"/>
          <w:szCs w:val="28"/>
          <w:lang w:val="uk-UA" w:eastAsia="ru-RU"/>
        </w:rPr>
        <w:fldChar w:fldCharType="end"/>
      </w:r>
      <w:r w:rsidRPr="00BB2F04">
        <w:rPr>
          <w:rFonts w:ascii="Times New Roman" w:eastAsia="Times New Roman" w:hAnsi="Times New Roman"/>
          <w:sz w:val="28"/>
          <w:szCs w:val="28"/>
          <w:lang w:val="uk-UA" w:eastAsia="ru-RU"/>
        </w:rPr>
        <w:t>).</w:t>
      </w:r>
    </w:p>
    <w:p w:rsidR="00496B77" w:rsidRPr="00BB2F04" w:rsidRDefault="00496B77"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Перелік таких документів та порядок їх подання затверджено </w:t>
      </w:r>
      <w:hyperlink r:id="rId6" w:anchor="pn2" w:tgtFrame="_blank" w:history="1">
        <w:r w:rsidRPr="00BB2F04">
          <w:rPr>
            <w:rFonts w:ascii="Times New Roman" w:eastAsiaTheme="majorEastAsia" w:hAnsi="Times New Roman"/>
            <w:sz w:val="28"/>
            <w:szCs w:val="28"/>
            <w:lang w:val="uk-UA" w:eastAsia="ru-RU"/>
          </w:rPr>
          <w:t>постановою КМУ від 29.12.2010 р. №1227</w:t>
        </w:r>
      </w:hyperlink>
      <w:r w:rsidRPr="00BB2F04">
        <w:rPr>
          <w:rFonts w:ascii="Times New Roman" w:eastAsia="Times New Roman" w:hAnsi="Times New Roman"/>
          <w:sz w:val="28"/>
          <w:szCs w:val="28"/>
          <w:lang w:val="uk-UA" w:eastAsia="ru-RU"/>
        </w:rPr>
        <w:t xml:space="preserve"> «Про затвердження Порядку подання документів для застосування податкової соціальної пільги».</w:t>
      </w:r>
    </w:p>
    <w:p w:rsidR="00496B77" w:rsidRPr="00BB2F04" w:rsidRDefault="00496B77"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Відповідно до </w:t>
      </w:r>
      <w:hyperlink r:id="rId7" w:anchor="pn5009" w:tgtFrame="_blank" w:history="1">
        <w:r w:rsidRPr="00BB2F04">
          <w:rPr>
            <w:rFonts w:ascii="Times New Roman" w:eastAsiaTheme="majorEastAsia" w:hAnsi="Times New Roman"/>
            <w:sz w:val="28"/>
            <w:szCs w:val="28"/>
            <w:lang w:val="uk-UA" w:eastAsia="ru-RU"/>
          </w:rPr>
          <w:t>п. 171.1 ПКУ</w:t>
        </w:r>
      </w:hyperlink>
      <w:r w:rsidRPr="00BB2F04">
        <w:rPr>
          <w:rFonts w:ascii="Times New Roman" w:eastAsia="Times New Roman" w:hAnsi="Times New Roman"/>
          <w:sz w:val="28"/>
          <w:szCs w:val="28"/>
          <w:lang w:val="uk-UA" w:eastAsia="ru-RU"/>
        </w:rPr>
        <w:t xml:space="preserve"> особою, відповідальною за нарахування, утримання та сплату (перерахування) до бюджету податку з доходів у вигляді заробітної плати, є роботодавець, який виплачує такі доходи на користь платника податку.</w:t>
      </w:r>
    </w:p>
    <w:p w:rsidR="00496B77" w:rsidRPr="00BB2F04" w:rsidRDefault="00496B77"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Враховуючи вищевикладене, відповідальним за сплату податку на доходи фізичних осіб є працедавець, який застосував податкову соціальну пільгу без отримання від працівника заяви про її застосування.</w:t>
      </w:r>
    </w:p>
    <w:p w:rsidR="00BB2F04" w:rsidRDefault="00BB2F04" w:rsidP="00BB2F04">
      <w:pPr>
        <w:spacing w:after="0" w:line="252" w:lineRule="auto"/>
        <w:ind w:firstLine="425"/>
        <w:jc w:val="both"/>
        <w:outlineLvl w:val="0"/>
        <w:rPr>
          <w:rFonts w:ascii="Times New Roman" w:eastAsia="Times New Roman" w:hAnsi="Times New Roman"/>
          <w:b/>
          <w:bCs/>
          <w:kern w:val="36"/>
          <w:sz w:val="28"/>
          <w:szCs w:val="28"/>
          <w:lang w:val="uk-UA" w:eastAsia="ru-RU"/>
        </w:rPr>
      </w:pPr>
    </w:p>
    <w:p w:rsidR="00BB2F04" w:rsidRDefault="000C3117" w:rsidP="00BB2F04">
      <w:pPr>
        <w:spacing w:after="0" w:line="252" w:lineRule="auto"/>
        <w:ind w:firstLine="425"/>
        <w:jc w:val="both"/>
        <w:outlineLvl w:val="0"/>
        <w:rPr>
          <w:rFonts w:ascii="Times New Roman" w:eastAsia="Times New Roman" w:hAnsi="Times New Roman"/>
          <w:b/>
          <w:bCs/>
          <w:kern w:val="36"/>
          <w:sz w:val="28"/>
          <w:szCs w:val="28"/>
          <w:lang w:val="uk-UA" w:eastAsia="ru-RU"/>
        </w:rPr>
      </w:pPr>
      <w:r w:rsidRPr="00BB2F04">
        <w:rPr>
          <w:rFonts w:ascii="Times New Roman" w:eastAsia="Times New Roman" w:hAnsi="Times New Roman"/>
          <w:b/>
          <w:bCs/>
          <w:kern w:val="36"/>
          <w:sz w:val="28"/>
          <w:szCs w:val="28"/>
          <w:lang w:val="uk-UA" w:eastAsia="ru-RU"/>
        </w:rPr>
        <w:t xml:space="preserve">Нюанси отримання ПСП одинокою </w:t>
      </w:r>
      <w:proofErr w:type="spellStart"/>
      <w:r w:rsidRPr="00BB2F04">
        <w:rPr>
          <w:rFonts w:ascii="Times New Roman" w:eastAsia="Times New Roman" w:hAnsi="Times New Roman"/>
          <w:b/>
          <w:bCs/>
          <w:kern w:val="36"/>
          <w:sz w:val="28"/>
          <w:szCs w:val="28"/>
          <w:lang w:val="uk-UA" w:eastAsia="ru-RU"/>
        </w:rPr>
        <w:t>матірʼю</w:t>
      </w:r>
      <w:proofErr w:type="spellEnd"/>
      <w:r w:rsidRPr="00BB2F04">
        <w:rPr>
          <w:rFonts w:ascii="Times New Roman" w:eastAsia="Times New Roman" w:hAnsi="Times New Roman"/>
          <w:b/>
          <w:bCs/>
          <w:kern w:val="36"/>
          <w:sz w:val="28"/>
          <w:szCs w:val="28"/>
          <w:lang w:val="uk-UA" w:eastAsia="ru-RU"/>
        </w:rPr>
        <w:t xml:space="preserve"> чи батьком</w:t>
      </w:r>
    </w:p>
    <w:p w:rsidR="00BB2F04" w:rsidRDefault="00BB2F04" w:rsidP="00BB2F04">
      <w:pPr>
        <w:spacing w:after="0" w:line="252" w:lineRule="auto"/>
        <w:ind w:firstLine="425"/>
        <w:jc w:val="both"/>
        <w:outlineLvl w:val="0"/>
        <w:rPr>
          <w:rFonts w:ascii="Times New Roman" w:eastAsia="Times New Roman" w:hAnsi="Times New Roman"/>
          <w:b/>
          <w:bCs/>
          <w:kern w:val="36"/>
          <w:sz w:val="28"/>
          <w:szCs w:val="28"/>
          <w:lang w:val="uk-UA" w:eastAsia="ru-RU"/>
        </w:rPr>
      </w:pPr>
    </w:p>
    <w:p w:rsidR="000C3117" w:rsidRPr="00BB2F04" w:rsidRDefault="00BF61FD" w:rsidP="00BB2F04">
      <w:pPr>
        <w:spacing w:after="0" w:line="252" w:lineRule="auto"/>
        <w:ind w:firstLine="425"/>
        <w:jc w:val="both"/>
        <w:outlineLvl w:val="0"/>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К</w:t>
      </w:r>
      <w:r w:rsidR="000C3117" w:rsidRPr="00BB2F04">
        <w:rPr>
          <w:rFonts w:ascii="Times New Roman" w:eastAsia="Times New Roman" w:hAnsi="Times New Roman"/>
          <w:sz w:val="28"/>
          <w:szCs w:val="28"/>
          <w:lang w:val="uk-UA" w:eastAsia="ru-RU"/>
        </w:rPr>
        <w:t>рім заяви про застосування ПСП одинока матір, батько, вдова, вдівець або опікун, піклувальник, які мають дитину (дітей) віком до 18 років, подають додаткові документи, які підтверджують їхній статус</w:t>
      </w:r>
    </w:p>
    <w:p w:rsidR="000C3117" w:rsidRPr="00BB2F04" w:rsidRDefault="000C3117"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Згідно з </w:t>
      </w:r>
      <w:hyperlink r:id="rId8" w:anchor="pn21" w:tgtFrame="_blank" w:history="1">
        <w:r w:rsidRPr="00BB2F04">
          <w:rPr>
            <w:rFonts w:ascii="Times New Roman" w:eastAsiaTheme="majorEastAsia" w:hAnsi="Times New Roman"/>
            <w:sz w:val="28"/>
            <w:szCs w:val="28"/>
            <w:lang w:val="uk-UA" w:eastAsia="ru-RU"/>
          </w:rPr>
          <w:t>п. 5 Порядку</w:t>
        </w:r>
      </w:hyperlink>
      <w:r w:rsidRPr="00BB2F04">
        <w:rPr>
          <w:rFonts w:ascii="Times New Roman" w:eastAsia="Times New Roman" w:hAnsi="Times New Roman"/>
          <w:sz w:val="28"/>
          <w:szCs w:val="28"/>
          <w:lang w:val="uk-UA" w:eastAsia="ru-RU"/>
        </w:rPr>
        <w:t xml:space="preserve"> для застосування пільги з підстав, передбачених у </w:t>
      </w:r>
      <w:hyperlink r:id="rId9" w:anchor="pn4679" w:tgtFrame="_blank" w:history="1">
        <w:proofErr w:type="spellStart"/>
        <w:r w:rsidRPr="00BB2F04">
          <w:rPr>
            <w:rFonts w:ascii="Times New Roman" w:eastAsiaTheme="majorEastAsia" w:hAnsi="Times New Roman"/>
            <w:sz w:val="28"/>
            <w:szCs w:val="28"/>
            <w:lang w:val="uk-UA" w:eastAsia="ru-RU"/>
          </w:rPr>
          <w:t>п.п</w:t>
        </w:r>
        <w:proofErr w:type="spellEnd"/>
        <w:r w:rsidRPr="00BB2F04">
          <w:rPr>
            <w:rFonts w:ascii="Times New Roman" w:eastAsiaTheme="majorEastAsia" w:hAnsi="Times New Roman"/>
            <w:sz w:val="28"/>
            <w:szCs w:val="28"/>
            <w:lang w:val="uk-UA" w:eastAsia="ru-RU"/>
          </w:rPr>
          <w:t>. 169.1.2, 169.1.3 і 169.1.4 п. 169.1 ст. 169 ПКУ</w:t>
        </w:r>
      </w:hyperlink>
      <w:r w:rsidRPr="00BB2F04">
        <w:rPr>
          <w:rFonts w:ascii="Times New Roman" w:eastAsia="Times New Roman" w:hAnsi="Times New Roman"/>
          <w:sz w:val="28"/>
          <w:szCs w:val="28"/>
          <w:lang w:val="uk-UA" w:eastAsia="ru-RU"/>
        </w:rPr>
        <w:t xml:space="preserve">, крім заяви про </w:t>
      </w:r>
      <w:r w:rsidRPr="00BB2F04">
        <w:rPr>
          <w:rFonts w:ascii="Times New Roman" w:eastAsia="Times New Roman" w:hAnsi="Times New Roman"/>
          <w:sz w:val="28"/>
          <w:szCs w:val="28"/>
          <w:lang w:val="uk-UA" w:eastAsia="ru-RU"/>
        </w:rPr>
        <w:lastRenderedPageBreak/>
        <w:t>застосування ПСП одинока матір, батько, вдова, вдівець або опікун, піклувальник, які мають дитину (дітей) віком до 18 років, подають:</w:t>
      </w:r>
    </w:p>
    <w:p w:rsidR="000C3117" w:rsidRPr="00BB2F04" w:rsidRDefault="00BF61FD"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w:t>
      </w:r>
      <w:r w:rsidR="000C3117" w:rsidRPr="00BB2F04">
        <w:rPr>
          <w:rFonts w:ascii="Times New Roman" w:eastAsia="Times New Roman" w:hAnsi="Times New Roman"/>
          <w:sz w:val="28"/>
          <w:szCs w:val="28"/>
          <w:lang w:val="uk-UA" w:eastAsia="ru-RU"/>
        </w:rPr>
        <w:t>копію свідоцтва (дубліката свідоцтва) про народження дитини</w:t>
      </w:r>
      <w:r w:rsidRPr="00BB2F04">
        <w:rPr>
          <w:rFonts w:ascii="Times New Roman" w:eastAsia="Times New Roman" w:hAnsi="Times New Roman"/>
          <w:sz w:val="28"/>
          <w:szCs w:val="28"/>
          <w:lang w:val="uk-UA" w:eastAsia="ru-RU"/>
        </w:rPr>
        <w:t xml:space="preserve"> </w:t>
      </w:r>
      <w:r w:rsidR="000C3117" w:rsidRPr="00BB2F04">
        <w:rPr>
          <w:rFonts w:ascii="Times New Roman" w:eastAsia="Times New Roman" w:hAnsi="Times New Roman"/>
          <w:sz w:val="28"/>
          <w:szCs w:val="28"/>
          <w:lang w:val="uk-UA" w:eastAsia="ru-RU"/>
        </w:rPr>
        <w:t>(дітей) або документ із зазначенням відомостей про батька дитини в Книзі реєстрації актів цивільного стану, чи документи, які підтверджують вік дитини (дітей), затверджені відповідним органом країни, в якій іноземна фізична особа – платник ПДФО постійно проживав (проживала) до прибуття в Україну;</w:t>
      </w:r>
    </w:p>
    <w:p w:rsidR="000C3117" w:rsidRPr="00BB2F04" w:rsidRDefault="00BF61FD"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w:t>
      </w:r>
      <w:r w:rsidR="000C3117" w:rsidRPr="00BB2F04">
        <w:rPr>
          <w:rFonts w:ascii="Times New Roman" w:eastAsia="Times New Roman" w:hAnsi="Times New Roman"/>
          <w:sz w:val="28"/>
          <w:szCs w:val="28"/>
          <w:lang w:val="uk-UA" w:eastAsia="ru-RU"/>
        </w:rPr>
        <w:t>копію рішення органу опіки і піклування про встановлення опіки чи піклування (якщо із заявою звертається опікун або піклувальник);</w:t>
      </w:r>
    </w:p>
    <w:p w:rsidR="000C3117" w:rsidRPr="00BB2F04" w:rsidRDefault="00BF61FD"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w:t>
      </w:r>
      <w:r w:rsidR="000C3117" w:rsidRPr="00BB2F04">
        <w:rPr>
          <w:rFonts w:ascii="Times New Roman" w:eastAsia="Times New Roman" w:hAnsi="Times New Roman"/>
          <w:sz w:val="28"/>
          <w:szCs w:val="28"/>
          <w:lang w:val="uk-UA" w:eastAsia="ru-RU"/>
        </w:rPr>
        <w:t>копію свідоцтва про шлюб та свідоцтва про смерть (якщо із заявою звертається вдова або вдівець);</w:t>
      </w:r>
    </w:p>
    <w:p w:rsidR="000C3117" w:rsidRPr="00BB2F04" w:rsidRDefault="00BF61FD"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w:t>
      </w:r>
      <w:r w:rsidR="000C3117" w:rsidRPr="00BB2F04">
        <w:rPr>
          <w:rFonts w:ascii="Times New Roman" w:eastAsia="Times New Roman" w:hAnsi="Times New Roman"/>
          <w:sz w:val="28"/>
          <w:szCs w:val="28"/>
          <w:lang w:val="uk-UA" w:eastAsia="ru-RU"/>
        </w:rPr>
        <w:t>копію паспорта.</w:t>
      </w:r>
    </w:p>
    <w:p w:rsidR="000C3117" w:rsidRPr="00BB2F04" w:rsidRDefault="000C3117"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 xml:space="preserve">Довідково: одинокою матір’ю (батьком) або опікуном, піклувальником вважаються особи, які на момент застосування роботодавцем пільги, визначеної </w:t>
      </w:r>
      <w:hyperlink r:id="rId10" w:anchor="pn4680" w:tgtFrame="_blank" w:history="1">
        <w:proofErr w:type="spellStart"/>
        <w:r w:rsidRPr="00BB2F04">
          <w:rPr>
            <w:rFonts w:ascii="Times New Roman" w:eastAsiaTheme="majorEastAsia" w:hAnsi="Times New Roman"/>
            <w:sz w:val="28"/>
            <w:szCs w:val="28"/>
            <w:lang w:val="uk-UA" w:eastAsia="ru-RU"/>
          </w:rPr>
          <w:t>п.п</w:t>
        </w:r>
        <w:proofErr w:type="spellEnd"/>
        <w:r w:rsidRPr="00BB2F04">
          <w:rPr>
            <w:rFonts w:ascii="Times New Roman" w:eastAsiaTheme="majorEastAsia" w:hAnsi="Times New Roman"/>
            <w:sz w:val="28"/>
            <w:szCs w:val="28"/>
            <w:lang w:val="uk-UA" w:eastAsia="ru-RU"/>
          </w:rPr>
          <w:t xml:space="preserve">. «а» </w:t>
        </w:r>
        <w:proofErr w:type="spellStart"/>
        <w:r w:rsidRPr="00BB2F04">
          <w:rPr>
            <w:rFonts w:ascii="Times New Roman" w:eastAsiaTheme="majorEastAsia" w:hAnsi="Times New Roman"/>
            <w:sz w:val="28"/>
            <w:szCs w:val="28"/>
            <w:lang w:val="uk-UA" w:eastAsia="ru-RU"/>
          </w:rPr>
          <w:t>п.п</w:t>
        </w:r>
        <w:proofErr w:type="spellEnd"/>
        <w:r w:rsidRPr="00BB2F04">
          <w:rPr>
            <w:rFonts w:ascii="Times New Roman" w:eastAsiaTheme="majorEastAsia" w:hAnsi="Times New Roman"/>
            <w:sz w:val="28"/>
            <w:szCs w:val="28"/>
            <w:lang w:val="uk-UA" w:eastAsia="ru-RU"/>
          </w:rPr>
          <w:t>. 169.1.3 п. 169.1 ст. 169 ПКУ</w:t>
        </w:r>
      </w:hyperlink>
      <w:r w:rsidRPr="00BB2F04">
        <w:rPr>
          <w:rFonts w:ascii="Times New Roman" w:eastAsia="Times New Roman" w:hAnsi="Times New Roman"/>
          <w:sz w:val="28"/>
          <w:szCs w:val="28"/>
          <w:lang w:val="uk-UA" w:eastAsia="ru-RU"/>
        </w:rPr>
        <w:t>, маючи дитину (дітей) віком до 18 років, не перебувають у шлюбі, зареєстрованому згідно із законом.</w:t>
      </w:r>
    </w:p>
    <w:p w:rsidR="001531AE" w:rsidRPr="00BB2F04" w:rsidRDefault="001531AE" w:rsidP="00BB2F04">
      <w:pPr>
        <w:spacing w:after="0" w:line="252" w:lineRule="auto"/>
        <w:ind w:firstLine="425"/>
        <w:jc w:val="both"/>
        <w:rPr>
          <w:rFonts w:ascii="Times New Roman" w:eastAsia="Times New Roman" w:hAnsi="Times New Roman"/>
          <w:sz w:val="28"/>
          <w:szCs w:val="28"/>
          <w:lang w:val="uk-UA" w:eastAsia="ru-RU"/>
        </w:rPr>
      </w:pPr>
    </w:p>
    <w:p w:rsidR="001531AE" w:rsidRPr="00BB2F04" w:rsidRDefault="001531AE" w:rsidP="00BB2F04">
      <w:pPr>
        <w:spacing w:after="0" w:line="252" w:lineRule="auto"/>
        <w:ind w:firstLine="425"/>
        <w:jc w:val="both"/>
        <w:outlineLvl w:val="0"/>
        <w:rPr>
          <w:rFonts w:ascii="Times New Roman" w:eastAsia="Times New Roman" w:hAnsi="Times New Roman"/>
          <w:b/>
          <w:bCs/>
          <w:kern w:val="36"/>
          <w:sz w:val="28"/>
          <w:szCs w:val="28"/>
          <w:lang w:val="uk-UA" w:eastAsia="ru-RU"/>
        </w:rPr>
      </w:pPr>
      <w:r w:rsidRPr="00BB2F04">
        <w:rPr>
          <w:rFonts w:ascii="Times New Roman" w:eastAsia="Times New Roman" w:hAnsi="Times New Roman"/>
          <w:b/>
          <w:bCs/>
          <w:kern w:val="36"/>
          <w:sz w:val="28"/>
          <w:szCs w:val="28"/>
          <w:lang w:val="uk-UA" w:eastAsia="ru-RU"/>
        </w:rPr>
        <w:t>Застосування податкової соціальної пільги на дітей, яким протягом року виповнилось 18 років</w:t>
      </w:r>
    </w:p>
    <w:p w:rsidR="00BB2F04" w:rsidRDefault="00BB2F04" w:rsidP="00BB2F04">
      <w:pPr>
        <w:spacing w:after="0" w:line="252" w:lineRule="auto"/>
        <w:ind w:firstLine="425"/>
        <w:jc w:val="both"/>
        <w:rPr>
          <w:rFonts w:ascii="Times New Roman" w:eastAsia="Times New Roman" w:hAnsi="Times New Roman"/>
          <w:sz w:val="28"/>
          <w:szCs w:val="28"/>
          <w:lang w:val="uk-UA" w:eastAsia="ru-RU"/>
        </w:rPr>
      </w:pPr>
    </w:p>
    <w:p w:rsidR="001531AE" w:rsidRPr="00BB2F04" w:rsidRDefault="001531AE"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 xml:space="preserve">Платник податку, який утримує двох чи більше дітей віком до 18 років має право на податкову соціальну пільгу у розмірі 100 % суми пільги, визначеної </w:t>
      </w:r>
      <w:proofErr w:type="spellStart"/>
      <w:r w:rsidRPr="00BB2F04">
        <w:rPr>
          <w:rFonts w:ascii="Times New Roman" w:eastAsia="Times New Roman" w:hAnsi="Times New Roman"/>
          <w:sz w:val="28"/>
          <w:szCs w:val="28"/>
          <w:lang w:val="uk-UA" w:eastAsia="ru-RU"/>
        </w:rPr>
        <w:t>п.п</w:t>
      </w:r>
      <w:proofErr w:type="spellEnd"/>
      <w:r w:rsidRPr="00BB2F04">
        <w:rPr>
          <w:rFonts w:ascii="Times New Roman" w:eastAsia="Times New Roman" w:hAnsi="Times New Roman"/>
          <w:sz w:val="28"/>
          <w:szCs w:val="28"/>
          <w:lang w:val="uk-UA" w:eastAsia="ru-RU"/>
        </w:rPr>
        <w:t>. 169.1.1 ПКУ, </w:t>
      </w:r>
      <w:r w:rsidRPr="00BB2F04">
        <w:rPr>
          <w:rFonts w:ascii="Times New Roman" w:eastAsiaTheme="majorEastAsia" w:hAnsi="Times New Roman"/>
          <w:sz w:val="28"/>
          <w:szCs w:val="28"/>
          <w:lang w:val="uk-UA" w:eastAsia="ru-RU"/>
        </w:rPr>
        <w:t>у розрахунку на кожну таку дитину (1240,5 грн).</w:t>
      </w:r>
    </w:p>
    <w:p w:rsidR="001531AE" w:rsidRPr="00BB2F04" w:rsidRDefault="001531AE" w:rsidP="00BB2F04">
      <w:pPr>
        <w:spacing w:after="0" w:line="252" w:lineRule="auto"/>
        <w:ind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 xml:space="preserve">Право на податкову соціальну пільгу у розмірі, що дорівнює 150 %  суми пільги, визначеної </w:t>
      </w:r>
      <w:proofErr w:type="spellStart"/>
      <w:r w:rsidRPr="00BB2F04">
        <w:rPr>
          <w:rFonts w:ascii="Times New Roman" w:eastAsia="Times New Roman" w:hAnsi="Times New Roman"/>
          <w:sz w:val="28"/>
          <w:szCs w:val="28"/>
          <w:lang w:val="uk-UA" w:eastAsia="ru-RU"/>
        </w:rPr>
        <w:t>п.п</w:t>
      </w:r>
      <w:proofErr w:type="spellEnd"/>
      <w:r w:rsidRPr="00BB2F04">
        <w:rPr>
          <w:rFonts w:ascii="Times New Roman" w:eastAsia="Times New Roman" w:hAnsi="Times New Roman"/>
          <w:sz w:val="28"/>
          <w:szCs w:val="28"/>
          <w:lang w:val="uk-UA" w:eastAsia="ru-RU"/>
        </w:rPr>
        <w:t>. 169.1.1 ПКУ </w:t>
      </w:r>
      <w:r w:rsidRPr="00BB2F04">
        <w:rPr>
          <w:rFonts w:ascii="Times New Roman" w:eastAsiaTheme="majorEastAsia" w:hAnsi="Times New Roman"/>
          <w:sz w:val="28"/>
          <w:szCs w:val="28"/>
          <w:lang w:val="uk-UA" w:eastAsia="ru-RU"/>
        </w:rPr>
        <w:t>(1860,75 грн)</w:t>
      </w:r>
      <w:r w:rsidRPr="00BB2F04">
        <w:rPr>
          <w:rFonts w:ascii="Times New Roman" w:eastAsia="Times New Roman" w:hAnsi="Times New Roman"/>
          <w:sz w:val="28"/>
          <w:szCs w:val="28"/>
          <w:lang w:val="uk-UA" w:eastAsia="ru-RU"/>
        </w:rPr>
        <w:t> має право платник податку який:</w:t>
      </w:r>
    </w:p>
    <w:p w:rsidR="001531AE" w:rsidRPr="00BB2F04" w:rsidRDefault="001531AE" w:rsidP="00BB2F04">
      <w:pPr>
        <w:numPr>
          <w:ilvl w:val="0"/>
          <w:numId w:val="3"/>
        </w:numPr>
        <w:spacing w:after="0" w:line="252" w:lineRule="auto"/>
        <w:ind w:left="0"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є одинокою матір’ю (батьком), вдовою (вдівцем) або опікуном, піклувальником – у розрахунку на кожну дитину віком до 18 років;</w:t>
      </w:r>
    </w:p>
    <w:p w:rsidR="001531AE" w:rsidRPr="00BB2F04" w:rsidRDefault="001531AE" w:rsidP="00BB2F04">
      <w:pPr>
        <w:numPr>
          <w:ilvl w:val="0"/>
          <w:numId w:val="3"/>
        </w:numPr>
        <w:spacing w:after="0" w:line="252" w:lineRule="auto"/>
        <w:ind w:left="0" w:firstLine="425"/>
        <w:jc w:val="both"/>
        <w:rPr>
          <w:rFonts w:ascii="Times New Roman" w:eastAsia="Times New Roman" w:hAnsi="Times New Roman"/>
          <w:sz w:val="28"/>
          <w:szCs w:val="28"/>
          <w:lang w:val="uk-UA" w:eastAsia="ru-RU"/>
        </w:rPr>
      </w:pPr>
      <w:r w:rsidRPr="00BB2F04">
        <w:rPr>
          <w:rFonts w:ascii="Times New Roman" w:eastAsia="Times New Roman" w:hAnsi="Times New Roman"/>
          <w:sz w:val="28"/>
          <w:szCs w:val="28"/>
          <w:lang w:val="uk-UA" w:eastAsia="ru-RU"/>
        </w:rPr>
        <w:t>утримує дитину з інвалідністю – у розрахунку на кожну таку дитину віком до 18 років.</w:t>
      </w:r>
    </w:p>
    <w:p w:rsidR="001531AE" w:rsidRPr="00BB2F04" w:rsidRDefault="001531AE" w:rsidP="00BB2F04">
      <w:pPr>
        <w:spacing w:after="0" w:line="252" w:lineRule="auto"/>
        <w:ind w:firstLine="425"/>
        <w:jc w:val="both"/>
        <w:rPr>
          <w:rFonts w:ascii="Times New Roman" w:eastAsia="Times New Roman" w:hAnsi="Times New Roman"/>
          <w:b/>
          <w:bCs/>
          <w:sz w:val="28"/>
          <w:szCs w:val="28"/>
          <w:lang w:val="uk-UA" w:eastAsia="ru-RU"/>
        </w:rPr>
      </w:pPr>
      <w:r w:rsidRPr="00BB2F04">
        <w:rPr>
          <w:rFonts w:ascii="Times New Roman" w:eastAsia="Times New Roman" w:hAnsi="Times New Roman"/>
          <w:b/>
          <w:bCs/>
          <w:sz w:val="28"/>
          <w:szCs w:val="28"/>
          <w:lang w:val="uk-UA" w:eastAsia="ru-RU"/>
        </w:rPr>
        <w:t>Податкова соціальна пільга надається до кінця року, в якому дитина досягає 18 років.</w:t>
      </w:r>
    </w:p>
    <w:p w:rsidR="001531AE" w:rsidRDefault="001531AE" w:rsidP="00BB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425"/>
        <w:jc w:val="both"/>
        <w:rPr>
          <w:rFonts w:ascii="Times New Roman" w:eastAsia="Times New Roman" w:hAnsi="Times New Roman"/>
          <w:b/>
          <w:bCs/>
          <w:sz w:val="28"/>
          <w:szCs w:val="28"/>
          <w:lang w:val="uk-UA" w:eastAsia="ru-RU"/>
        </w:rPr>
      </w:pPr>
    </w:p>
    <w:p w:rsidR="00BB2F04" w:rsidRDefault="00BB2F04" w:rsidP="00BB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ind w:firstLine="425"/>
        <w:jc w:val="both"/>
        <w:rPr>
          <w:rFonts w:ascii="Times New Roman" w:eastAsia="Times New Roman" w:hAnsi="Times New Roman"/>
          <w:b/>
          <w:bCs/>
          <w:sz w:val="28"/>
          <w:szCs w:val="28"/>
          <w:lang w:val="uk-UA" w:eastAsia="ru-RU"/>
        </w:rPr>
      </w:pPr>
    </w:p>
    <w:p w:rsidR="00BB2F04" w:rsidRDefault="00FE57BB" w:rsidP="00BB2F04">
      <w:pPr>
        <w:spacing w:after="0" w:line="252" w:lineRule="auto"/>
        <w:ind w:firstLine="425"/>
        <w:jc w:val="both"/>
        <w:rPr>
          <w:rFonts w:ascii="Times New Roman" w:eastAsia="Times New Roman" w:hAnsi="Times New Roman"/>
          <w:i/>
          <w:sz w:val="28"/>
          <w:szCs w:val="28"/>
          <w:lang w:val="uk-UA" w:eastAsia="ru-RU"/>
        </w:rPr>
      </w:pPr>
      <w:r w:rsidRPr="00BB2F04">
        <w:rPr>
          <w:rFonts w:ascii="Times New Roman" w:eastAsia="Times New Roman" w:hAnsi="Times New Roman"/>
          <w:i/>
          <w:sz w:val="28"/>
          <w:szCs w:val="28"/>
          <w:lang w:val="uk-UA" w:eastAsia="ru-RU"/>
        </w:rPr>
        <w:t xml:space="preserve">Підготувала завідувач </w:t>
      </w:r>
      <w:proofErr w:type="spellStart"/>
      <w:r w:rsidRPr="00BB2F04">
        <w:rPr>
          <w:rFonts w:ascii="Times New Roman" w:eastAsia="Times New Roman" w:hAnsi="Times New Roman"/>
          <w:i/>
          <w:sz w:val="28"/>
          <w:szCs w:val="28"/>
          <w:lang w:val="uk-UA" w:eastAsia="ru-RU"/>
        </w:rPr>
        <w:t>соцально</w:t>
      </w:r>
      <w:proofErr w:type="spellEnd"/>
      <w:r w:rsidRPr="00BB2F04">
        <w:rPr>
          <w:rFonts w:ascii="Times New Roman" w:eastAsia="Times New Roman" w:hAnsi="Times New Roman"/>
          <w:i/>
          <w:sz w:val="28"/>
          <w:szCs w:val="28"/>
          <w:lang w:val="uk-UA" w:eastAsia="ru-RU"/>
        </w:rPr>
        <w:t xml:space="preserve">-економічного відділу </w:t>
      </w:r>
    </w:p>
    <w:p w:rsidR="000C3117" w:rsidRPr="00BB2F04" w:rsidRDefault="00FE57BB" w:rsidP="00BB2F04">
      <w:pPr>
        <w:spacing w:after="0" w:line="252" w:lineRule="auto"/>
        <w:ind w:firstLine="425"/>
        <w:jc w:val="both"/>
        <w:rPr>
          <w:rFonts w:ascii="Times New Roman" w:eastAsia="Times New Roman" w:hAnsi="Times New Roman"/>
          <w:i/>
          <w:sz w:val="28"/>
          <w:szCs w:val="28"/>
          <w:lang w:val="uk-UA" w:eastAsia="ru-RU"/>
        </w:rPr>
      </w:pPr>
      <w:r w:rsidRPr="00BB2F04">
        <w:rPr>
          <w:rFonts w:ascii="Times New Roman" w:eastAsia="Times New Roman" w:hAnsi="Times New Roman"/>
          <w:i/>
          <w:sz w:val="28"/>
          <w:szCs w:val="28"/>
          <w:lang w:val="uk-UA" w:eastAsia="ru-RU"/>
        </w:rPr>
        <w:t>Валентина ПОДГОРЕЦЬ 0676544235</w:t>
      </w:r>
    </w:p>
    <w:sectPr w:rsidR="000C3117" w:rsidRPr="00BB2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D74CE"/>
    <w:multiLevelType w:val="multilevel"/>
    <w:tmpl w:val="A9EC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85299"/>
    <w:multiLevelType w:val="multilevel"/>
    <w:tmpl w:val="14E8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D70522"/>
    <w:multiLevelType w:val="hybridMultilevel"/>
    <w:tmpl w:val="09F6A618"/>
    <w:lvl w:ilvl="0" w:tplc="EF6A43EC">
      <w:numFmt w:val="bullet"/>
      <w:lvlText w:val="-"/>
      <w:lvlJc w:val="left"/>
      <w:pPr>
        <w:ind w:left="720" w:hanging="360"/>
      </w:pPr>
      <w:rPr>
        <w:rFonts w:ascii="Cambria" w:eastAsia="Times New Roman" w:hAnsi="Cambr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0F"/>
    <w:rsid w:val="000C3117"/>
    <w:rsid w:val="000D31F7"/>
    <w:rsid w:val="00111BC9"/>
    <w:rsid w:val="001235DE"/>
    <w:rsid w:val="001531AE"/>
    <w:rsid w:val="002467B9"/>
    <w:rsid w:val="002A44B8"/>
    <w:rsid w:val="003A3A0C"/>
    <w:rsid w:val="003F21C9"/>
    <w:rsid w:val="0048351C"/>
    <w:rsid w:val="00496B77"/>
    <w:rsid w:val="0068744B"/>
    <w:rsid w:val="00856837"/>
    <w:rsid w:val="00B424AB"/>
    <w:rsid w:val="00B66D0F"/>
    <w:rsid w:val="00BB2F04"/>
    <w:rsid w:val="00BF61FD"/>
    <w:rsid w:val="00CE1F87"/>
    <w:rsid w:val="00DA760E"/>
    <w:rsid w:val="00F57941"/>
    <w:rsid w:val="00FE5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CBFDE-D6EA-4704-AEB8-8D2D825F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styleId="a4">
    <w:name w:val="List Paragraph"/>
    <w:basedOn w:val="a"/>
    <w:uiPriority w:val="34"/>
    <w:qFormat/>
    <w:rsid w:val="00BF61FD"/>
    <w:pPr>
      <w:ind w:left="720"/>
      <w:contextualSpacing/>
    </w:pPr>
  </w:style>
  <w:style w:type="paragraph" w:styleId="a5">
    <w:name w:val="Balloon Text"/>
    <w:basedOn w:val="a"/>
    <w:link w:val="a6"/>
    <w:uiPriority w:val="99"/>
    <w:semiHidden/>
    <w:unhideWhenUsed/>
    <w:rsid w:val="002467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67B9"/>
    <w:rPr>
      <w:rFonts w:ascii="Tahoma" w:hAnsi="Tahoma" w:cs="Tahoma"/>
      <w:sz w:val="16"/>
      <w:szCs w:val="16"/>
    </w:rPr>
  </w:style>
  <w:style w:type="paragraph" w:styleId="a7">
    <w:name w:val="Normal (Web)"/>
    <w:basedOn w:val="a"/>
    <w:uiPriority w:val="99"/>
    <w:semiHidden/>
    <w:unhideWhenUsed/>
    <w:rsid w:val="00BB2F04"/>
    <w:pPr>
      <w:spacing w:before="100" w:beforeAutospacing="1" w:after="100" w:afterAutospacing="1" w:line="240" w:lineRule="auto"/>
    </w:pPr>
    <w:rPr>
      <w:rFonts w:ascii="Times New Roman" w:eastAsiaTheme="minorEastAsia"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tkt.ua/doc/1227-2010-&#1087;" TargetMode="External"/><Relationship Id="rId3" Type="http://schemas.openxmlformats.org/officeDocument/2006/relationships/settings" Target="settings.xml"/><Relationship Id="rId7" Type="http://schemas.openxmlformats.org/officeDocument/2006/relationships/hyperlink" Target="https://docs.dtkt.ua/doc/2755-17?page=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dtkt.ua/doc/1227-2010-%D0%B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ocs.dtkt.ua/doc/2755-17?page=31" TargetMode="External"/><Relationship Id="rId4" Type="http://schemas.openxmlformats.org/officeDocument/2006/relationships/webSettings" Target="webSettings.xml"/><Relationship Id="rId9" Type="http://schemas.openxmlformats.org/officeDocument/2006/relationships/hyperlink" Target="https://docs.dtkt.ua/doc/2755-17?page=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13</cp:revision>
  <dcterms:created xsi:type="dcterms:W3CDTF">2022-08-30T07:48:00Z</dcterms:created>
  <dcterms:modified xsi:type="dcterms:W3CDTF">2022-09-09T05:42:00Z</dcterms:modified>
</cp:coreProperties>
</file>